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BA" w:rsidRDefault="007431BA">
      <w:r>
        <w:t>Event Planning Guidelines</w:t>
      </w:r>
    </w:p>
    <w:p w:rsidR="007431BA" w:rsidRDefault="007431BA" w:rsidP="007431BA">
      <w:pPr>
        <w:pStyle w:val="ListParagraph"/>
        <w:numPr>
          <w:ilvl w:val="0"/>
          <w:numId w:val="1"/>
        </w:numPr>
      </w:pPr>
      <w:r>
        <w:t>Determine date or possible dates.</w:t>
      </w:r>
    </w:p>
    <w:p w:rsidR="007431BA" w:rsidRDefault="007431BA" w:rsidP="007431BA">
      <w:pPr>
        <w:pStyle w:val="ListParagraph"/>
        <w:numPr>
          <w:ilvl w:val="0"/>
          <w:numId w:val="1"/>
        </w:numPr>
      </w:pPr>
      <w:r>
        <w:t xml:space="preserve">Decide the key people who should attend and coordinate available dates with their schedules. This may include Mayors, Congressional Representatives, key community or development officials. </w:t>
      </w:r>
    </w:p>
    <w:p w:rsidR="007431BA" w:rsidRDefault="007431BA" w:rsidP="007431BA">
      <w:pPr>
        <w:pStyle w:val="ListParagraph"/>
        <w:numPr>
          <w:ilvl w:val="0"/>
          <w:numId w:val="1"/>
        </w:numPr>
      </w:pPr>
      <w:r>
        <w:t>Decide the event location—at the development—what area?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T</w:t>
      </w:r>
      <w:r>
        <w:t xml:space="preserve">hink of a potential theme. This provides a "hook" for media coverage. This can also be used to determine how to celebrate the grand opening (ribbon across a resident's door or community center; presenting a door decoration or key to resident; big red ribbon with lots of scissors, etc.). Is it a place for families? What makes this development unique, desirable? Is the event formal or casual? A theme isn't always necessary with a standard ribbon cutting, but having one could attract more attention and could help tie the whole event together. 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 xml:space="preserve">Arrange for a tour of a couple of the units – this would be best if you could get some of the residents involved – to look at "lived in" units. 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 xml:space="preserve">Decide on a schedule of events – who will be the main speaker – who else you would like to speak. Make sure participants keep their talking points to a minimum. You want to make sure the program does not take longer than a half-hour – especially if people will be standing – just make sure everyone involved is acknowledged. You also may want to have a resident involved in the ceremony. It is usually appropriate to have the highest elected official speak first, but you may want to check with their office for their preference. 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Touch base with selected speakers to see if they are able to participate.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Suggested invitees: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>Any federal officials involved with the project – also try member of Congress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 xml:space="preserve">State officials involved in project (Ohio Housing Finance Agency, Ohio Department </w:t>
      </w:r>
      <w:r>
        <w:t>Services Agency)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 xml:space="preserve">Local officials involved in project (Mayor, City Council, etc.) 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 xml:space="preserve">All people involved in financing (lenders, Ohio Capital Corporation for Housing and/or other syndicators, Federal Home Loan Bank, all investors, etc. OCCH can provide you an address list of investors involved in the project.) 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 xml:space="preserve">Local organizations involved in the project (local community development corporations, neighborhood groups, etc.) 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 xml:space="preserve">People with the project (manager, resident manager, owner, architect, accountant, etc.) 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>Residents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 xml:space="preserve">Media 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>If there is a residential neighborhood nearby, you may want to invite local residents or any resident group to promote positive relations and for them to be more informed on the project.</w:t>
      </w:r>
    </w:p>
    <w:p w:rsidR="00FB32EA" w:rsidRDefault="00FB32EA" w:rsidP="00FB32EA">
      <w:pPr>
        <w:pStyle w:val="ListParagraph"/>
        <w:numPr>
          <w:ilvl w:val="1"/>
          <w:numId w:val="1"/>
        </w:numPr>
      </w:pPr>
      <w:r>
        <w:t>Anyone else?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Coordinate any sort of refreshments, decorations, name tags if using them (cookies and punch, balloons, etc</w:t>
      </w:r>
      <w:proofErr w:type="gramStart"/>
      <w:r>
        <w:t>..)</w:t>
      </w:r>
      <w:proofErr w:type="gramEnd"/>
      <w:r>
        <w:t xml:space="preserve"> Refreshments after the ceremony give a reason for people to stay a little longer, do some networking and receive personal thanks. 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 xml:space="preserve">Send media advisory out to local press – newspaper, radio stations, </w:t>
      </w:r>
      <w:proofErr w:type="gramStart"/>
      <w:r>
        <w:t>TV</w:t>
      </w:r>
      <w:proofErr w:type="gramEnd"/>
      <w:r>
        <w:t xml:space="preserve"> stations.</w:t>
      </w:r>
    </w:p>
    <w:p w:rsidR="007431BA" w:rsidRDefault="00FB32EA" w:rsidP="00FB32EA">
      <w:pPr>
        <w:pStyle w:val="ListParagraph"/>
        <w:numPr>
          <w:ilvl w:val="0"/>
          <w:numId w:val="1"/>
        </w:numPr>
      </w:pPr>
      <w:r>
        <w:t>Call press to follow up a couple days before the event.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lastRenderedPageBreak/>
        <w:t xml:space="preserve">Prepare fact sheets or brochures on the project (including the name of every organization </w:t>
      </w:r>
      <w:bookmarkStart w:id="0" w:name="_GoBack"/>
      <w:bookmarkEnd w:id="0"/>
      <w:r>
        <w:t>involved).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Prepare an agenda to hand out.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Prepare a press release for media acknowledging the grand opening and recognizing everyone involved in the project.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Have a photographer on hand or have a staff person take photos.</w:t>
      </w:r>
    </w:p>
    <w:p w:rsidR="00FB32EA" w:rsidRDefault="00FB32EA" w:rsidP="00FB32EA">
      <w:pPr>
        <w:pStyle w:val="ListParagraph"/>
        <w:numPr>
          <w:ilvl w:val="0"/>
          <w:numId w:val="1"/>
        </w:numPr>
      </w:pPr>
      <w:r>
        <w:t>Make sure there is appropriate signage at the entrance of the complex and directional signs if necessary</w:t>
      </w:r>
    </w:p>
    <w:sectPr w:rsidR="00FB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36509"/>
    <w:multiLevelType w:val="hybridMultilevel"/>
    <w:tmpl w:val="C772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BA"/>
    <w:rsid w:val="007431BA"/>
    <w:rsid w:val="00B56DEC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4C34"/>
  <w15:chartTrackingRefBased/>
  <w15:docId w15:val="{FFB6A803-5969-4FB1-A497-B30A7CD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2765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Capital Corporation for Housing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Kay Meagher</dc:creator>
  <cp:keywords/>
  <dc:description/>
  <cp:lastModifiedBy>Mary Kay Meagher</cp:lastModifiedBy>
  <cp:revision>1</cp:revision>
  <dcterms:created xsi:type="dcterms:W3CDTF">2019-08-21T16:37:00Z</dcterms:created>
  <dcterms:modified xsi:type="dcterms:W3CDTF">2019-08-21T16:58:00Z</dcterms:modified>
</cp:coreProperties>
</file>