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1"/>
        <w:rPr>
          <w:rFonts w:ascii="Times New Roman"/>
          <w:sz w:val="19"/>
        </w:rPr>
      </w:pPr>
    </w:p>
    <w:p>
      <w:pPr>
        <w:spacing w:before="44"/>
        <w:ind w:left="120" w:right="0" w:firstLine="0"/>
        <w:jc w:val="left"/>
        <w:rPr>
          <w:b/>
          <w:sz w:val="28"/>
        </w:rPr>
      </w:pPr>
      <w:r>
        <w:rPr>
          <w:b/>
          <w:sz w:val="28"/>
        </w:rPr>
        <w:t>Development Analyst</w:t>
      </w:r>
    </w:p>
    <w:p>
      <w:pPr>
        <w:pStyle w:val="BodyText"/>
        <w:spacing w:before="11"/>
        <w:rPr>
          <w:b/>
          <w:sz w:val="23"/>
        </w:rPr>
      </w:pPr>
    </w:p>
    <w:p>
      <w:pPr>
        <w:pStyle w:val="Heading1"/>
        <w:rPr>
          <w:u w:val="none"/>
        </w:rPr>
      </w:pPr>
      <w:r>
        <w:rPr>
          <w:u w:val="single"/>
        </w:rPr>
        <w:t>Ohio Capital Corporation for Housing</w:t>
      </w:r>
    </w:p>
    <w:p>
      <w:pPr>
        <w:pStyle w:val="BodyText"/>
        <w:spacing w:before="2"/>
        <w:ind w:left="119" w:right="115"/>
        <w:jc w:val="both"/>
      </w:pPr>
      <w:r>
        <w:rPr/>
        <w:t>The Ohio Capital Corporation for Housing (OCCH) is a nonprofit financial intermediary based in Columbus, Ohio that works with private and public developers to create affordable housing opportunities. OCCH is an independent nonprofit organization with its own board of directors. Its</w:t>
      </w:r>
      <w:r>
        <w:rPr>
          <w:spacing w:val="-3"/>
        </w:rPr>
        <w:t> </w:t>
      </w:r>
      <w:r>
        <w:rPr/>
        <w:t>mission</w:t>
      </w:r>
      <w:r>
        <w:rPr>
          <w:spacing w:val="-2"/>
        </w:rPr>
        <w:t> </w:t>
      </w:r>
      <w:r>
        <w:rPr/>
        <w:t>is</w:t>
      </w:r>
      <w:r>
        <w:rPr>
          <w:spacing w:val="-5"/>
        </w:rPr>
        <w:t> </w:t>
      </w:r>
      <w:r>
        <w:rPr/>
        <w:t>"to</w:t>
      </w:r>
      <w:r>
        <w:rPr>
          <w:spacing w:val="-2"/>
        </w:rPr>
        <w:t> </w:t>
      </w:r>
      <w:r>
        <w:rPr/>
        <w:t>cause</w:t>
      </w:r>
      <w:r>
        <w:rPr>
          <w:spacing w:val="-4"/>
        </w:rPr>
        <w:t> </w:t>
      </w:r>
      <w:r>
        <w:rPr/>
        <w:t>the</w:t>
      </w:r>
      <w:r>
        <w:rPr>
          <w:spacing w:val="-2"/>
        </w:rPr>
        <w:t> </w:t>
      </w:r>
      <w:r>
        <w:rPr/>
        <w:t>construction,</w:t>
      </w:r>
      <w:r>
        <w:rPr>
          <w:spacing w:val="-5"/>
        </w:rPr>
        <w:t> </w:t>
      </w:r>
      <w:r>
        <w:rPr/>
        <w:t>rehabilitation,</w:t>
      </w:r>
      <w:r>
        <w:rPr>
          <w:spacing w:val="-5"/>
        </w:rPr>
        <w:t> </w:t>
      </w:r>
      <w:r>
        <w:rPr/>
        <w:t>and</w:t>
      </w:r>
      <w:r>
        <w:rPr>
          <w:spacing w:val="-4"/>
        </w:rPr>
        <w:t> </w:t>
      </w:r>
      <w:r>
        <w:rPr/>
        <w:t>preservation</w:t>
      </w:r>
      <w:r>
        <w:rPr>
          <w:spacing w:val="-4"/>
        </w:rPr>
        <w:t> </w:t>
      </w:r>
      <w:r>
        <w:rPr/>
        <w:t>of</w:t>
      </w:r>
      <w:r>
        <w:rPr>
          <w:spacing w:val="-1"/>
        </w:rPr>
        <w:t> </w:t>
      </w:r>
      <w:r>
        <w:rPr/>
        <w:t>affordable</w:t>
      </w:r>
      <w:r>
        <w:rPr>
          <w:spacing w:val="-3"/>
        </w:rPr>
        <w:t> </w:t>
      </w:r>
      <w:r>
        <w:rPr/>
        <w:t>housing."</w:t>
      </w:r>
    </w:p>
    <w:p>
      <w:pPr>
        <w:pStyle w:val="BodyText"/>
        <w:spacing w:before="11"/>
        <w:rPr>
          <w:sz w:val="23"/>
        </w:rPr>
      </w:pPr>
    </w:p>
    <w:p>
      <w:pPr>
        <w:pStyle w:val="BodyText"/>
        <w:ind w:left="120" w:right="113"/>
        <w:jc w:val="both"/>
      </w:pPr>
      <w:r>
        <w:rPr/>
        <w:t>OCCH's core activity is raising private capital from corporations for investment in affordable housing developments utilizing the Low-Income Housing Tax Credit Program. OCCH performs long-term asset management and related activities for its investors, developers, and property managers. OCCH has raised over $4 billion in private capital and invested in over 45,000 units of affordable housing in over 800 developments.</w:t>
      </w:r>
    </w:p>
    <w:p>
      <w:pPr>
        <w:pStyle w:val="BodyText"/>
        <w:spacing w:before="11"/>
        <w:rPr>
          <w:sz w:val="23"/>
        </w:rPr>
      </w:pPr>
    </w:p>
    <w:p>
      <w:pPr>
        <w:pStyle w:val="Heading1"/>
        <w:spacing w:before="1"/>
        <w:rPr>
          <w:b w:val="0"/>
          <w:u w:val="none"/>
        </w:rPr>
      </w:pPr>
      <w:r>
        <w:rPr>
          <w:u w:val="single"/>
        </w:rPr>
        <w:t>General Job Description</w:t>
      </w:r>
      <w:r>
        <w:rPr>
          <w:b w:val="0"/>
          <w:u w:val="none"/>
        </w:rPr>
        <w:t>:</w:t>
      </w:r>
    </w:p>
    <w:p>
      <w:pPr>
        <w:pStyle w:val="BodyText"/>
        <w:ind w:left="120" w:right="115"/>
        <w:jc w:val="both"/>
      </w:pPr>
      <w:r>
        <w:rPr/>
        <w:t>Ohio</w:t>
      </w:r>
      <w:r>
        <w:rPr>
          <w:spacing w:val="-4"/>
        </w:rPr>
        <w:t> </w:t>
      </w:r>
      <w:r>
        <w:rPr/>
        <w:t>Capital</w:t>
      </w:r>
      <w:r>
        <w:rPr>
          <w:spacing w:val="-4"/>
        </w:rPr>
        <w:t> </w:t>
      </w:r>
      <w:r>
        <w:rPr/>
        <w:t>Corporation</w:t>
      </w:r>
      <w:r>
        <w:rPr>
          <w:spacing w:val="-4"/>
        </w:rPr>
        <w:t> </w:t>
      </w:r>
      <w:r>
        <w:rPr/>
        <w:t>for</w:t>
      </w:r>
      <w:r>
        <w:rPr>
          <w:spacing w:val="-6"/>
        </w:rPr>
        <w:t> </w:t>
      </w:r>
      <w:r>
        <w:rPr/>
        <w:t>Housing</w:t>
      </w:r>
      <w:r>
        <w:rPr>
          <w:spacing w:val="-7"/>
        </w:rPr>
        <w:t> </w:t>
      </w:r>
      <w:r>
        <w:rPr/>
        <w:t>is</w:t>
      </w:r>
      <w:r>
        <w:rPr>
          <w:spacing w:val="-4"/>
        </w:rPr>
        <w:t> </w:t>
      </w:r>
      <w:r>
        <w:rPr/>
        <w:t>seeking</w:t>
      </w:r>
      <w:r>
        <w:rPr>
          <w:spacing w:val="-4"/>
        </w:rPr>
        <w:t> </w:t>
      </w:r>
      <w:r>
        <w:rPr/>
        <w:t>a</w:t>
      </w:r>
      <w:r>
        <w:rPr>
          <w:spacing w:val="-6"/>
        </w:rPr>
        <w:t> </w:t>
      </w:r>
      <w:r>
        <w:rPr/>
        <w:t>candidate</w:t>
      </w:r>
      <w:r>
        <w:rPr>
          <w:spacing w:val="-3"/>
        </w:rPr>
        <w:t> </w:t>
      </w:r>
      <w:r>
        <w:rPr/>
        <w:t>with</w:t>
      </w:r>
      <w:r>
        <w:rPr>
          <w:spacing w:val="-3"/>
        </w:rPr>
        <w:t> </w:t>
      </w:r>
      <w:r>
        <w:rPr/>
        <w:t>strong</w:t>
      </w:r>
      <w:r>
        <w:rPr>
          <w:spacing w:val="-4"/>
        </w:rPr>
        <w:t> </w:t>
      </w:r>
      <w:r>
        <w:rPr/>
        <w:t>real</w:t>
      </w:r>
      <w:r>
        <w:rPr>
          <w:spacing w:val="-4"/>
        </w:rPr>
        <w:t> </w:t>
      </w:r>
      <w:r>
        <w:rPr/>
        <w:t>estate</w:t>
      </w:r>
      <w:r>
        <w:rPr>
          <w:spacing w:val="-6"/>
        </w:rPr>
        <w:t> </w:t>
      </w:r>
      <w:r>
        <w:rPr/>
        <w:t>finance</w:t>
      </w:r>
      <w:r>
        <w:rPr>
          <w:spacing w:val="-3"/>
        </w:rPr>
        <w:t> </w:t>
      </w:r>
      <w:r>
        <w:rPr/>
        <w:t>skills. The</w:t>
      </w:r>
      <w:r>
        <w:rPr>
          <w:spacing w:val="-13"/>
        </w:rPr>
        <w:t> </w:t>
      </w:r>
      <w:r>
        <w:rPr/>
        <w:t>candidate</w:t>
      </w:r>
      <w:r>
        <w:rPr>
          <w:spacing w:val="-15"/>
        </w:rPr>
        <w:t> </w:t>
      </w:r>
      <w:r>
        <w:rPr/>
        <w:t>will</w:t>
      </w:r>
      <w:r>
        <w:rPr>
          <w:spacing w:val="-13"/>
        </w:rPr>
        <w:t> </w:t>
      </w:r>
      <w:r>
        <w:rPr/>
        <w:t>assist</w:t>
      </w:r>
      <w:r>
        <w:rPr>
          <w:spacing w:val="-15"/>
        </w:rPr>
        <w:t> </w:t>
      </w:r>
      <w:r>
        <w:rPr/>
        <w:t>in</w:t>
      </w:r>
      <w:r>
        <w:rPr>
          <w:spacing w:val="-12"/>
        </w:rPr>
        <w:t> </w:t>
      </w:r>
      <w:r>
        <w:rPr/>
        <w:t>the</w:t>
      </w:r>
      <w:r>
        <w:rPr>
          <w:spacing w:val="-16"/>
        </w:rPr>
        <w:t> </w:t>
      </w:r>
      <w:r>
        <w:rPr/>
        <w:t>development</w:t>
      </w:r>
      <w:r>
        <w:rPr>
          <w:spacing w:val="-15"/>
        </w:rPr>
        <w:t> </w:t>
      </w:r>
      <w:r>
        <w:rPr/>
        <w:t>of</w:t>
      </w:r>
      <w:r>
        <w:rPr>
          <w:spacing w:val="-12"/>
        </w:rPr>
        <w:t> </w:t>
      </w:r>
      <w:r>
        <w:rPr/>
        <w:t>affordable</w:t>
      </w:r>
      <w:r>
        <w:rPr>
          <w:spacing w:val="-14"/>
        </w:rPr>
        <w:t> </w:t>
      </w:r>
      <w:r>
        <w:rPr/>
        <w:t>housing</w:t>
      </w:r>
      <w:r>
        <w:rPr>
          <w:spacing w:val="-16"/>
        </w:rPr>
        <w:t> </w:t>
      </w:r>
      <w:r>
        <w:rPr/>
        <w:t>projects</w:t>
      </w:r>
      <w:r>
        <w:rPr>
          <w:spacing w:val="-19"/>
        </w:rPr>
        <w:t> </w:t>
      </w:r>
      <w:r>
        <w:rPr/>
        <w:t>and</w:t>
      </w:r>
      <w:r>
        <w:rPr>
          <w:spacing w:val="-14"/>
        </w:rPr>
        <w:t> </w:t>
      </w:r>
      <w:r>
        <w:rPr/>
        <w:t>assist</w:t>
      </w:r>
      <w:r>
        <w:rPr>
          <w:spacing w:val="-12"/>
        </w:rPr>
        <w:t> </w:t>
      </w:r>
      <w:r>
        <w:rPr/>
        <w:t>in</w:t>
      </w:r>
      <w:r>
        <w:rPr>
          <w:spacing w:val="-15"/>
        </w:rPr>
        <w:t> </w:t>
      </w:r>
      <w:r>
        <w:rPr/>
        <w:t>providing and reviewing due diligence material for the investment of funds into affordable housing projects.</w:t>
      </w:r>
    </w:p>
    <w:p>
      <w:pPr>
        <w:pStyle w:val="BodyText"/>
        <w:spacing w:before="1"/>
      </w:pPr>
    </w:p>
    <w:p>
      <w:pPr>
        <w:pStyle w:val="BodyText"/>
        <w:ind w:left="120" w:right="116"/>
        <w:jc w:val="both"/>
      </w:pPr>
      <w:r>
        <w:rPr/>
        <w:t>Duties will include financial underwriting; creating investment packages; funding application preparation; and tracking, collecting and reviewing critical documents.</w:t>
      </w:r>
    </w:p>
    <w:p>
      <w:pPr>
        <w:pStyle w:val="BodyText"/>
        <w:spacing w:before="11"/>
        <w:rPr>
          <w:sz w:val="23"/>
        </w:rPr>
      </w:pPr>
    </w:p>
    <w:p>
      <w:pPr>
        <w:pStyle w:val="BodyText"/>
        <w:spacing w:before="1"/>
        <w:ind w:left="120" w:right="115"/>
        <w:jc w:val="both"/>
      </w:pPr>
      <w:r>
        <w:rPr/>
        <w:t>The Development Analyst is a detail-oriented, motivated individual with proven skills in writing, oral communication, financial spreadsheets, and housing finance.</w:t>
      </w:r>
    </w:p>
    <w:p>
      <w:pPr>
        <w:pStyle w:val="BodyText"/>
        <w:spacing w:before="11"/>
        <w:rPr>
          <w:sz w:val="23"/>
        </w:rPr>
      </w:pPr>
    </w:p>
    <w:p>
      <w:pPr>
        <w:pStyle w:val="Heading1"/>
        <w:jc w:val="both"/>
        <w:rPr>
          <w:u w:val="none"/>
        </w:rPr>
      </w:pPr>
      <w:r>
        <w:rPr>
          <w:u w:val="single"/>
        </w:rPr>
        <w:t>Job Responsibilities:</w:t>
      </w:r>
    </w:p>
    <w:p>
      <w:pPr>
        <w:pStyle w:val="BodyText"/>
        <w:spacing w:before="9"/>
        <w:rPr>
          <w:b/>
          <w:sz w:val="19"/>
        </w:rPr>
      </w:pPr>
    </w:p>
    <w:p>
      <w:pPr>
        <w:pStyle w:val="BodyText"/>
        <w:spacing w:before="52"/>
        <w:ind w:left="120" w:right="216"/>
      </w:pPr>
      <w:r>
        <w:rPr/>
        <w:t>The Development Analyst will provide analytical and technical support in the development and underwriting of affordable housing investments.</w:t>
      </w:r>
    </w:p>
    <w:p>
      <w:pPr>
        <w:pStyle w:val="BodyText"/>
        <w:spacing w:before="2"/>
      </w:pPr>
    </w:p>
    <w:p>
      <w:pPr>
        <w:pStyle w:val="BodyText"/>
        <w:spacing w:line="292" w:lineRule="exact"/>
        <w:ind w:left="120"/>
      </w:pPr>
      <w:r>
        <w:rPr/>
        <w:t>The Development Analyst will:</w:t>
      </w:r>
    </w:p>
    <w:p>
      <w:pPr>
        <w:pStyle w:val="ListParagraph"/>
        <w:numPr>
          <w:ilvl w:val="0"/>
          <w:numId w:val="1"/>
        </w:numPr>
        <w:tabs>
          <w:tab w:pos="839" w:val="left" w:leader="none"/>
          <w:tab w:pos="840" w:val="left" w:leader="none"/>
        </w:tabs>
        <w:spacing w:line="240" w:lineRule="auto" w:before="0" w:after="0"/>
        <w:ind w:left="840" w:right="240" w:hanging="360"/>
        <w:jc w:val="left"/>
        <w:rPr>
          <w:sz w:val="24"/>
        </w:rPr>
      </w:pPr>
      <w:r>
        <w:rPr>
          <w:sz w:val="24"/>
        </w:rPr>
        <w:t>Assist external partners with the preparation of funding applications for Low Income Housing Tax Credits, Federal Home Loan Bank’s Affordable Housing Program, and other funding applications as</w:t>
      </w:r>
      <w:r>
        <w:rPr>
          <w:spacing w:val="-5"/>
          <w:sz w:val="24"/>
        </w:rPr>
        <w:t> </w:t>
      </w:r>
      <w:r>
        <w:rPr>
          <w:sz w:val="24"/>
        </w:rPr>
        <w:t>needed.</w:t>
      </w:r>
    </w:p>
    <w:p>
      <w:pPr>
        <w:pStyle w:val="ListParagraph"/>
        <w:numPr>
          <w:ilvl w:val="0"/>
          <w:numId w:val="1"/>
        </w:numPr>
        <w:tabs>
          <w:tab w:pos="839" w:val="left" w:leader="none"/>
          <w:tab w:pos="840" w:val="left" w:leader="none"/>
        </w:tabs>
        <w:spacing w:line="240" w:lineRule="auto" w:before="0" w:after="0"/>
        <w:ind w:left="840" w:right="217" w:hanging="360"/>
        <w:jc w:val="left"/>
        <w:rPr>
          <w:sz w:val="24"/>
        </w:rPr>
      </w:pPr>
      <w:r>
        <w:rPr>
          <w:sz w:val="24"/>
        </w:rPr>
        <w:t>Evaluate the initial feasibility of investments, prepare financial projections and investment packets, communicate details internally, and work with external partners</w:t>
      </w:r>
      <w:r>
        <w:rPr>
          <w:spacing w:val="-31"/>
          <w:sz w:val="24"/>
        </w:rPr>
        <w:t> </w:t>
      </w:r>
      <w:r>
        <w:rPr>
          <w:sz w:val="24"/>
        </w:rPr>
        <w:t>to facilitate the progression towards</w:t>
      </w:r>
      <w:r>
        <w:rPr>
          <w:spacing w:val="-6"/>
          <w:sz w:val="24"/>
        </w:rPr>
        <w:t> </w:t>
      </w:r>
      <w:r>
        <w:rPr>
          <w:sz w:val="24"/>
        </w:rPr>
        <w:t>investment.</w:t>
      </w:r>
    </w:p>
    <w:p>
      <w:pPr>
        <w:pStyle w:val="ListParagraph"/>
        <w:numPr>
          <w:ilvl w:val="0"/>
          <w:numId w:val="1"/>
        </w:numPr>
        <w:tabs>
          <w:tab w:pos="839" w:val="left" w:leader="none"/>
          <w:tab w:pos="840" w:val="left" w:leader="none"/>
        </w:tabs>
        <w:spacing w:line="240" w:lineRule="auto" w:before="0" w:after="0"/>
        <w:ind w:left="840" w:right="566" w:hanging="360"/>
        <w:jc w:val="left"/>
        <w:rPr>
          <w:sz w:val="24"/>
        </w:rPr>
      </w:pPr>
      <w:r>
        <w:rPr>
          <w:sz w:val="24"/>
        </w:rPr>
        <w:t>Work with internal and external partners to assemble the necessary documents and approvals for</w:t>
      </w:r>
      <w:r>
        <w:rPr>
          <w:spacing w:val="-2"/>
          <w:sz w:val="24"/>
        </w:rPr>
        <w:t> </w:t>
      </w:r>
      <w:r>
        <w:rPr>
          <w:sz w:val="24"/>
        </w:rPr>
        <w:t>investment.</w:t>
      </w:r>
    </w:p>
    <w:p>
      <w:pPr>
        <w:spacing w:after="0" w:line="240" w:lineRule="auto"/>
        <w:jc w:val="left"/>
        <w:rPr>
          <w:sz w:val="24"/>
        </w:rPr>
        <w:sectPr>
          <w:headerReference w:type="default" r:id="rId5"/>
          <w:footerReference w:type="default" r:id="rId6"/>
          <w:type w:val="continuous"/>
          <w:pgSz w:w="12240" w:h="15840"/>
          <w:pgMar w:header="936" w:footer="746" w:top="2000" w:bottom="940" w:left="1320" w:right="1320"/>
          <w:pgNumType w:start="1"/>
        </w:sectPr>
      </w:pPr>
    </w:p>
    <w:p>
      <w:pPr>
        <w:pStyle w:val="BodyText"/>
        <w:rPr>
          <w:sz w:val="20"/>
        </w:rPr>
      </w:pPr>
    </w:p>
    <w:p>
      <w:pPr>
        <w:pStyle w:val="BodyText"/>
        <w:spacing w:before="2"/>
        <w:rPr>
          <w:sz w:val="21"/>
        </w:rPr>
      </w:pPr>
    </w:p>
    <w:p>
      <w:pPr>
        <w:pStyle w:val="ListParagraph"/>
        <w:numPr>
          <w:ilvl w:val="0"/>
          <w:numId w:val="1"/>
        </w:numPr>
        <w:tabs>
          <w:tab w:pos="839" w:val="left" w:leader="none"/>
          <w:tab w:pos="840" w:val="left" w:leader="none"/>
        </w:tabs>
        <w:spacing w:line="240" w:lineRule="auto" w:before="0" w:after="0"/>
        <w:ind w:left="840" w:right="313" w:hanging="360"/>
        <w:jc w:val="left"/>
        <w:rPr>
          <w:sz w:val="24"/>
        </w:rPr>
      </w:pPr>
      <w:r>
        <w:rPr>
          <w:sz w:val="24"/>
        </w:rPr>
        <w:t>Conduct feasibility research, including review and analysis of State Qualified Allocation Plans, market and economic data, project and partner capacity, and market or other economic</w:t>
      </w:r>
      <w:r>
        <w:rPr>
          <w:spacing w:val="-3"/>
          <w:sz w:val="24"/>
        </w:rPr>
        <w:t> </w:t>
      </w:r>
      <w:r>
        <w:rPr>
          <w:sz w:val="24"/>
        </w:rPr>
        <w:t>trends.</w:t>
      </w:r>
    </w:p>
    <w:p>
      <w:pPr>
        <w:pStyle w:val="ListParagraph"/>
        <w:numPr>
          <w:ilvl w:val="0"/>
          <w:numId w:val="1"/>
        </w:numPr>
        <w:tabs>
          <w:tab w:pos="839" w:val="left" w:leader="none"/>
          <w:tab w:pos="840" w:val="left" w:leader="none"/>
        </w:tabs>
        <w:spacing w:line="305" w:lineRule="exact" w:before="1" w:after="0"/>
        <w:ind w:left="840" w:right="0" w:hanging="360"/>
        <w:jc w:val="left"/>
        <w:rPr>
          <w:sz w:val="24"/>
        </w:rPr>
      </w:pPr>
      <w:r>
        <w:rPr>
          <w:sz w:val="24"/>
        </w:rPr>
        <w:t>Represent OCCH at conferences, grand openings, ground breakings, and other</w:t>
      </w:r>
      <w:r>
        <w:rPr>
          <w:spacing w:val="-16"/>
          <w:sz w:val="24"/>
        </w:rPr>
        <w:t> </w:t>
      </w:r>
      <w:r>
        <w:rPr>
          <w:sz w:val="24"/>
        </w:rPr>
        <w:t>events.</w:t>
      </w:r>
    </w:p>
    <w:p>
      <w:pPr>
        <w:pStyle w:val="ListParagraph"/>
        <w:numPr>
          <w:ilvl w:val="0"/>
          <w:numId w:val="1"/>
        </w:numPr>
        <w:tabs>
          <w:tab w:pos="839" w:val="left" w:leader="none"/>
          <w:tab w:pos="840" w:val="left" w:leader="none"/>
        </w:tabs>
        <w:spacing w:line="240" w:lineRule="auto" w:before="0" w:after="0"/>
        <w:ind w:left="840" w:right="1046" w:hanging="360"/>
        <w:jc w:val="left"/>
        <w:rPr>
          <w:sz w:val="24"/>
        </w:rPr>
      </w:pPr>
      <w:r>
        <w:rPr>
          <w:sz w:val="24"/>
        </w:rPr>
        <w:t>Establish and maintain strong working relationships with other team members, affordable housing developers, public funders, and</w:t>
      </w:r>
      <w:r>
        <w:rPr>
          <w:spacing w:val="-6"/>
          <w:sz w:val="24"/>
        </w:rPr>
        <w:t> </w:t>
      </w:r>
      <w:r>
        <w:rPr>
          <w:sz w:val="24"/>
        </w:rPr>
        <w:t>lenders.</w:t>
      </w:r>
    </w:p>
    <w:p>
      <w:pPr>
        <w:pStyle w:val="ListParagraph"/>
        <w:numPr>
          <w:ilvl w:val="0"/>
          <w:numId w:val="1"/>
        </w:numPr>
        <w:tabs>
          <w:tab w:pos="839" w:val="left" w:leader="none"/>
          <w:tab w:pos="840" w:val="left" w:leader="none"/>
        </w:tabs>
        <w:spacing w:line="242" w:lineRule="auto" w:before="0" w:after="0"/>
        <w:ind w:left="840" w:right="122" w:hanging="360"/>
        <w:jc w:val="left"/>
        <w:rPr>
          <w:sz w:val="24"/>
        </w:rPr>
      </w:pPr>
      <w:r>
        <w:rPr>
          <w:sz w:val="24"/>
        </w:rPr>
        <w:t>Provide due diligence and communicate with stakeholders to assure projects are moving through the OCCH investment</w:t>
      </w:r>
      <w:r>
        <w:rPr>
          <w:spacing w:val="-2"/>
          <w:sz w:val="24"/>
        </w:rPr>
        <w:t> </w:t>
      </w:r>
      <w:r>
        <w:rPr>
          <w:sz w:val="24"/>
        </w:rPr>
        <w:t>process.</w:t>
      </w:r>
    </w:p>
    <w:p>
      <w:pPr>
        <w:pStyle w:val="BodyText"/>
        <w:spacing w:before="7"/>
        <w:rPr>
          <w:sz w:val="23"/>
        </w:rPr>
      </w:pPr>
    </w:p>
    <w:p>
      <w:pPr>
        <w:pStyle w:val="Heading1"/>
        <w:rPr>
          <w:b w:val="0"/>
          <w:u w:val="none"/>
        </w:rPr>
      </w:pPr>
      <w:r>
        <w:rPr>
          <w:u w:val="single"/>
        </w:rPr>
        <w:t>Qualifications</w:t>
      </w:r>
      <w:r>
        <w:rPr>
          <w:b w:val="0"/>
          <w:u w:val="none"/>
        </w:rPr>
        <w:t>:</w:t>
      </w:r>
    </w:p>
    <w:p>
      <w:pPr>
        <w:pStyle w:val="BodyText"/>
        <w:ind w:left="120" w:right="134"/>
        <w:jc w:val="both"/>
      </w:pPr>
      <w:r>
        <w:rPr/>
        <w:t>The ideal candidate will have a bachelor’s degree in real estate, finance, accounting, economics or urban planning and will have at least three years of experience with underwriting and/or real estate development in the affordable housing industry.</w:t>
      </w:r>
    </w:p>
    <w:p>
      <w:pPr>
        <w:pStyle w:val="BodyText"/>
        <w:spacing w:before="11"/>
        <w:rPr>
          <w:sz w:val="23"/>
        </w:rPr>
      </w:pPr>
    </w:p>
    <w:p>
      <w:pPr>
        <w:pStyle w:val="BodyText"/>
        <w:spacing w:line="292" w:lineRule="exact"/>
        <w:ind w:left="120"/>
      </w:pPr>
      <w:r>
        <w:rPr/>
        <w:t>The candidate will possess the following skills:</w:t>
      </w:r>
    </w:p>
    <w:p>
      <w:pPr>
        <w:pStyle w:val="ListParagraph"/>
        <w:numPr>
          <w:ilvl w:val="0"/>
          <w:numId w:val="1"/>
        </w:numPr>
        <w:tabs>
          <w:tab w:pos="839" w:val="left" w:leader="none"/>
          <w:tab w:pos="840" w:val="left" w:leader="none"/>
        </w:tabs>
        <w:spacing w:line="242" w:lineRule="auto" w:before="0" w:after="0"/>
        <w:ind w:left="840" w:right="618" w:hanging="360"/>
        <w:jc w:val="left"/>
        <w:rPr>
          <w:sz w:val="24"/>
        </w:rPr>
      </w:pPr>
      <w:r>
        <w:rPr>
          <w:sz w:val="24"/>
        </w:rPr>
        <w:t>Have an aptitude for finance and understanding of Low Income Housing Tax Credits and the overall financial structuring of real estate</w:t>
      </w:r>
      <w:r>
        <w:rPr>
          <w:spacing w:val="-12"/>
          <w:sz w:val="24"/>
        </w:rPr>
        <w:t> </w:t>
      </w:r>
      <w:r>
        <w:rPr>
          <w:sz w:val="24"/>
        </w:rPr>
        <w:t>acquisitions.</w:t>
      </w:r>
    </w:p>
    <w:p>
      <w:pPr>
        <w:pStyle w:val="ListParagraph"/>
        <w:numPr>
          <w:ilvl w:val="0"/>
          <w:numId w:val="1"/>
        </w:numPr>
        <w:tabs>
          <w:tab w:pos="839" w:val="left" w:leader="none"/>
          <w:tab w:pos="840" w:val="left" w:leader="none"/>
        </w:tabs>
        <w:spacing w:line="240" w:lineRule="auto" w:before="0" w:after="0"/>
        <w:ind w:left="840" w:right="208" w:hanging="360"/>
        <w:jc w:val="left"/>
        <w:rPr>
          <w:sz w:val="24"/>
        </w:rPr>
      </w:pPr>
      <w:r>
        <w:rPr>
          <w:sz w:val="24"/>
        </w:rPr>
        <w:t>Apply strong analytical and financial modeling skills. Possess skills to analyze a project’s financing, development budget, construction schedule, operating expenses, debt service, market comparability, developer capacity, and compatibility with underwriting criteria.</w:t>
      </w:r>
    </w:p>
    <w:p>
      <w:pPr>
        <w:pStyle w:val="ListParagraph"/>
        <w:numPr>
          <w:ilvl w:val="0"/>
          <w:numId w:val="1"/>
        </w:numPr>
        <w:tabs>
          <w:tab w:pos="839" w:val="left" w:leader="none"/>
          <w:tab w:pos="840" w:val="left" w:leader="none"/>
        </w:tabs>
        <w:spacing w:line="304" w:lineRule="exact" w:before="0" w:after="0"/>
        <w:ind w:left="840" w:right="0" w:hanging="360"/>
        <w:jc w:val="left"/>
        <w:rPr>
          <w:sz w:val="24"/>
        </w:rPr>
      </w:pPr>
      <w:r>
        <w:rPr>
          <w:sz w:val="24"/>
        </w:rPr>
        <w:t>Proven ability to effectively manage multiple projects</w:t>
      </w:r>
      <w:r>
        <w:rPr>
          <w:spacing w:val="-4"/>
          <w:sz w:val="24"/>
        </w:rPr>
        <w:t> </w:t>
      </w:r>
      <w:r>
        <w:rPr>
          <w:sz w:val="24"/>
        </w:rPr>
        <w:t>simultaneously.</w:t>
      </w:r>
    </w:p>
    <w:p>
      <w:pPr>
        <w:pStyle w:val="ListParagraph"/>
        <w:numPr>
          <w:ilvl w:val="0"/>
          <w:numId w:val="1"/>
        </w:numPr>
        <w:tabs>
          <w:tab w:pos="839" w:val="left" w:leader="none"/>
          <w:tab w:pos="840" w:val="left" w:leader="none"/>
        </w:tabs>
        <w:spacing w:line="240" w:lineRule="auto" w:before="0" w:after="0"/>
        <w:ind w:left="840" w:right="397" w:hanging="360"/>
        <w:jc w:val="left"/>
        <w:rPr>
          <w:sz w:val="24"/>
        </w:rPr>
      </w:pPr>
      <w:r>
        <w:rPr>
          <w:sz w:val="24"/>
        </w:rPr>
        <w:t>Perform tasks and achieve results independently and collaboratively as part of a team while consistently meeting deadlines.</w:t>
      </w:r>
    </w:p>
    <w:p>
      <w:pPr>
        <w:pStyle w:val="ListParagraph"/>
        <w:numPr>
          <w:ilvl w:val="0"/>
          <w:numId w:val="1"/>
        </w:numPr>
        <w:tabs>
          <w:tab w:pos="839" w:val="left" w:leader="none"/>
          <w:tab w:pos="840" w:val="left" w:leader="none"/>
        </w:tabs>
        <w:spacing w:line="305" w:lineRule="exact" w:before="0" w:after="0"/>
        <w:ind w:left="840" w:right="0" w:hanging="360"/>
        <w:jc w:val="left"/>
        <w:rPr>
          <w:sz w:val="24"/>
        </w:rPr>
      </w:pPr>
      <w:r>
        <w:rPr>
          <w:sz w:val="24"/>
        </w:rPr>
        <w:t>Detail-oriented with a commitment to high-quality work</w:t>
      </w:r>
      <w:r>
        <w:rPr>
          <w:spacing w:val="-7"/>
          <w:sz w:val="24"/>
        </w:rPr>
        <w:t> </w:t>
      </w:r>
      <w:r>
        <w:rPr>
          <w:sz w:val="24"/>
        </w:rPr>
        <w:t>product.</w:t>
      </w:r>
    </w:p>
    <w:p>
      <w:pPr>
        <w:pStyle w:val="ListParagraph"/>
        <w:numPr>
          <w:ilvl w:val="0"/>
          <w:numId w:val="1"/>
        </w:numPr>
        <w:tabs>
          <w:tab w:pos="839" w:val="left" w:leader="none"/>
          <w:tab w:pos="840" w:val="left" w:leader="none"/>
        </w:tabs>
        <w:spacing w:line="305" w:lineRule="exact" w:before="0" w:after="0"/>
        <w:ind w:left="840" w:right="0" w:hanging="360"/>
        <w:jc w:val="left"/>
        <w:rPr>
          <w:sz w:val="24"/>
        </w:rPr>
      </w:pPr>
      <w:r>
        <w:rPr>
          <w:sz w:val="24"/>
        </w:rPr>
        <w:t>Excellent interpersonal and communication skills (written and</w:t>
      </w:r>
      <w:r>
        <w:rPr>
          <w:spacing w:val="-7"/>
          <w:sz w:val="24"/>
        </w:rPr>
        <w:t> </w:t>
      </w:r>
      <w:r>
        <w:rPr>
          <w:sz w:val="24"/>
        </w:rPr>
        <w:t>verbal).</w:t>
      </w:r>
    </w:p>
    <w:p>
      <w:pPr>
        <w:pStyle w:val="ListParagraph"/>
        <w:numPr>
          <w:ilvl w:val="0"/>
          <w:numId w:val="1"/>
        </w:numPr>
        <w:tabs>
          <w:tab w:pos="839" w:val="left" w:leader="none"/>
          <w:tab w:pos="840" w:val="left" w:leader="none"/>
        </w:tabs>
        <w:spacing w:line="305" w:lineRule="exact" w:before="0" w:after="0"/>
        <w:ind w:left="840" w:right="0" w:hanging="360"/>
        <w:jc w:val="left"/>
        <w:rPr>
          <w:sz w:val="24"/>
        </w:rPr>
      </w:pPr>
      <w:r>
        <w:rPr>
          <w:sz w:val="24"/>
        </w:rPr>
        <w:t>Willingness to work extended hours and occasionally travel as</w:t>
      </w:r>
      <w:r>
        <w:rPr>
          <w:spacing w:val="-8"/>
          <w:sz w:val="24"/>
        </w:rPr>
        <w:t> </w:t>
      </w:r>
      <w:r>
        <w:rPr>
          <w:sz w:val="24"/>
        </w:rPr>
        <w:t>necessary.</w:t>
      </w:r>
    </w:p>
    <w:p>
      <w:pPr>
        <w:pStyle w:val="ListParagraph"/>
        <w:numPr>
          <w:ilvl w:val="0"/>
          <w:numId w:val="1"/>
        </w:numPr>
        <w:tabs>
          <w:tab w:pos="839" w:val="left" w:leader="none"/>
          <w:tab w:pos="840" w:val="left" w:leader="none"/>
        </w:tabs>
        <w:spacing w:line="242" w:lineRule="auto" w:before="0" w:after="0"/>
        <w:ind w:left="840" w:right="465" w:hanging="360"/>
        <w:jc w:val="left"/>
        <w:rPr>
          <w:sz w:val="24"/>
        </w:rPr>
      </w:pPr>
      <w:r>
        <w:rPr>
          <w:sz w:val="24"/>
        </w:rPr>
        <w:t>Possess an understanding of community development and a commitment to working with diverse, low income people and</w:t>
      </w:r>
      <w:r>
        <w:rPr>
          <w:spacing w:val="-2"/>
          <w:sz w:val="24"/>
        </w:rPr>
        <w:t> </w:t>
      </w:r>
      <w:r>
        <w:rPr>
          <w:sz w:val="24"/>
        </w:rPr>
        <w:t>communities.</w:t>
      </w:r>
    </w:p>
    <w:p>
      <w:pPr>
        <w:pStyle w:val="ListParagraph"/>
        <w:numPr>
          <w:ilvl w:val="0"/>
          <w:numId w:val="1"/>
        </w:numPr>
        <w:tabs>
          <w:tab w:pos="839" w:val="left" w:leader="none"/>
          <w:tab w:pos="840" w:val="left" w:leader="none"/>
        </w:tabs>
        <w:spacing w:line="301" w:lineRule="exact" w:before="0" w:after="0"/>
        <w:ind w:left="840" w:right="0" w:hanging="360"/>
        <w:jc w:val="left"/>
        <w:rPr>
          <w:sz w:val="24"/>
        </w:rPr>
      </w:pPr>
      <w:r>
        <w:rPr>
          <w:sz w:val="24"/>
        </w:rPr>
        <w:t>Contribute to fostering a diverse, equitable and inclusive</w:t>
      </w:r>
      <w:r>
        <w:rPr>
          <w:spacing w:val="-10"/>
          <w:sz w:val="24"/>
        </w:rPr>
        <w:t> </w:t>
      </w:r>
      <w:r>
        <w:rPr>
          <w:sz w:val="24"/>
        </w:rPr>
        <w:t>workplace.</w:t>
      </w:r>
    </w:p>
    <w:sectPr>
      <w:pgSz w:w="12240" w:h="15840"/>
      <w:pgMar w:header="936" w:footer="746" w:top="2000" w:bottom="94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65.639893pt;margin-top:743.724487pt;width:47.3pt;height:13.05pt;mso-position-horizontal-relative:page;mso-position-vertical-relative:page;z-index:-3136" type="#_x0000_t202" filled="false" stroked="false">
          <v:textbox inset="0,0,0,0">
            <w:txbxContent>
              <w:p>
                <w:pPr>
                  <w:spacing w:before="10"/>
                  <w:ind w:left="20" w:right="0" w:firstLine="0"/>
                  <w:jc w:val="left"/>
                  <w:rPr>
                    <w:rFonts w:ascii="Times New Roman"/>
                    <w:sz w:val="20"/>
                  </w:rPr>
                </w:pPr>
                <w:r>
                  <w:rPr>
                    <w:rFonts w:ascii="Times New Roman"/>
                    <w:sz w:val="20"/>
                  </w:rPr>
                  <w:t>Page </w:t>
                </w:r>
                <w:r>
                  <w:rPr/>
                  <w:fldChar w:fldCharType="begin"/>
                </w:r>
                <w:r>
                  <w:rPr>
                    <w:rFonts w:ascii="Times New Roman"/>
                    <w:sz w:val="20"/>
                  </w:rPr>
                  <w:instrText> PAGE </w:instrText>
                </w:r>
                <w:r>
                  <w:rPr/>
                  <w:fldChar w:fldCharType="separate"/>
                </w:r>
                <w:r>
                  <w:rPr/>
                  <w:t>1</w:t>
                </w:r>
                <w:r>
                  <w:rPr/>
                  <w:fldChar w:fldCharType="end"/>
                </w:r>
                <w:r>
                  <w:rPr>
                    <w:rFonts w:ascii="Times New Roman"/>
                    <w:sz w:val="20"/>
                  </w:rPr>
                  <w:t> of 2</w:t>
                </w:r>
              </w:p>
            </w:txbxContent>
          </v:textbox>
          <w10:wrap type="none"/>
        </v:shape>
      </w:pict>
    </w:r>
    <w:r>
      <w:rPr/>
      <w:pict>
        <v:shape style="position:absolute;margin-left:71pt;margin-top:744.579956pt;width:80.6pt;height:12pt;mso-position-horizontal-relative:page;mso-position-vertical-relative:page;z-index:-3112" type="#_x0000_t202" filled="false" stroked="false">
          <v:textbox inset="0,0,0,0">
            <w:txbxContent>
              <w:p>
                <w:pPr>
                  <w:spacing w:before="12"/>
                  <w:ind w:left="20" w:right="0" w:firstLine="0"/>
                  <w:jc w:val="left"/>
                  <w:rPr>
                    <w:rFonts w:ascii="Times New Roman"/>
                    <w:sz w:val="18"/>
                  </w:rPr>
                </w:pPr>
                <w:r>
                  <w:rPr>
                    <w:rFonts w:ascii="Times New Roman"/>
                    <w:sz w:val="18"/>
                  </w:rPr>
                  <w:t>Development Analyst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2295">
          <wp:simplePos x="0" y="0"/>
          <wp:positionH relativeFrom="page">
            <wp:posOffset>914400</wp:posOffset>
          </wp:positionH>
          <wp:positionV relativeFrom="page">
            <wp:posOffset>594360</wp:posOffset>
          </wp:positionV>
          <wp:extent cx="1743075" cy="68579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743075" cy="68579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0"/>
      </w:pPr>
      <w:rPr>
        <w:rFonts w:hint="default" w:ascii="Symbol" w:hAnsi="Symbol" w:eastAsia="Symbol" w:cs="Symbol"/>
        <w:w w:val="100"/>
        <w:sz w:val="24"/>
        <w:szCs w:val="24"/>
        <w:lang w:val="en-us" w:eastAsia="en-us" w:bidi="en-us"/>
      </w:rPr>
    </w:lvl>
    <w:lvl w:ilvl="1">
      <w:start w:val="0"/>
      <w:numFmt w:val="bullet"/>
      <w:lvlText w:val="•"/>
      <w:lvlJc w:val="left"/>
      <w:pPr>
        <w:ind w:left="171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344"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096" w:hanging="360"/>
      </w:pPr>
      <w:rPr>
        <w:rFonts w:hint="default"/>
        <w:lang w:val="en-us" w:eastAsia="en-us" w:bidi="en-us"/>
      </w:rPr>
    </w:lvl>
    <w:lvl w:ilvl="7">
      <w:start w:val="0"/>
      <w:numFmt w:val="bullet"/>
      <w:lvlText w:val="•"/>
      <w:lvlJc w:val="left"/>
      <w:pPr>
        <w:ind w:left="6972"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ind w:left="120"/>
      <w:outlineLvl w:val="1"/>
    </w:pPr>
    <w:rPr>
      <w:rFonts w:ascii="Calibri" w:hAnsi="Calibri" w:eastAsia="Calibri" w:cs="Calibri"/>
      <w:b/>
      <w:bCs/>
      <w:sz w:val="24"/>
      <w:szCs w:val="24"/>
      <w:u w:val="single" w:color="000000"/>
      <w:lang w:val="en-us" w:eastAsia="en-us" w:bidi="en-us"/>
    </w:rPr>
  </w:style>
  <w:style w:styleId="ListParagraph" w:type="paragraph">
    <w:name w:val="List Paragraph"/>
    <w:basedOn w:val="Normal"/>
    <w:uiPriority w:val="1"/>
    <w:qFormat/>
    <w:pPr>
      <w:ind w:left="840"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jpimmel</dc:creator>
  <dc:title>Development Officer</dc:title>
  <dcterms:created xsi:type="dcterms:W3CDTF">2019-12-16T17:53:03Z</dcterms:created>
  <dcterms:modified xsi:type="dcterms:W3CDTF">2019-12-16T17:53:03Z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2019-05-19T00:00:00Z</vt:filetime>
  </property>
  <property fmtid="{D5CDD505-2E9C-101B-9397-08002B2CF9AE}" pid="3" name="Creator">
    <vt:lpwstr>Acrobat PDFMaker 17 for Word</vt:lpwstr>
  </property>
  <property fmtid="{D5CDD505-2E9C-101B-9397-08002B2CF9AE}" pid="4" name="LastSaved">
    <vt:filetime>2019-12-16T00:00:00Z</vt:filetime>
  </property>
</Properties>
</file>